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E6542C" w:rsidRPr="00F66A61" w:rsidP="00E6542C">
      <w:pPr>
        <w:jc w:val="center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146425" cy="650064"/>
            <wp:effectExtent l="0" t="0" r="3175" b="0"/>
            <wp:docPr id="46737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7397" name="Picture 46737397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81" cy="66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971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IF 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>HMH Executive Leadership Development Program - ELDP 1.0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 xml:space="preserve"> &lt;&gt; "" "</w:instrText>
      </w:r>
      <w:r w:rsidRPr="00F66A61" w:rsidR="005113DE">
        <w:rPr>
          <w:b w:val="0"/>
          <w:bCs w:val="0"/>
          <w:color w:val="4472C4" w:themeColor="accent1"/>
          <w:sz w:val="20"/>
          <w:szCs w:val="20"/>
        </w:rPr>
        <w:instrText>Name of Series:</w:instrText>
      </w:r>
      <w:r w:rsidRPr="00F66A61" w:rsidR="005113DE">
        <w:rPr>
          <w:b w:val="0"/>
          <w:bCs w:val="0"/>
          <w:sz w:val="20"/>
          <w:szCs w:val="20"/>
        </w:rPr>
        <w:instrText xml:space="preserve"> </w:instrText>
      </w:r>
      <w:r w:rsidRPr="00F66A61">
        <w:rPr>
          <w:b w:val="0"/>
          <w:bCs w:val="0"/>
          <w:sz w:val="20"/>
          <w:szCs w:val="20"/>
        </w:rPr>
        <w:instrText>HMH Executive Leadership Development Program - ELDP 1.0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  <w:r w:rsidRPr="00F66A61" w:rsidR="005113DE">
        <w:rPr>
          <w:b w:val="0"/>
          <w:bCs w:val="0"/>
          <w:color w:val="4472C4" w:themeColor="accent1"/>
          <w:sz w:val="20"/>
          <w:szCs w:val="20"/>
        </w:rPr>
        <w:t>Name of Series:</w:t>
      </w:r>
      <w:r w:rsidRPr="00F66A61" w:rsidR="005113DE">
        <w:rPr>
          <w:b w:val="0"/>
          <w:bCs w:val="0"/>
          <w:sz w:val="20"/>
          <w:szCs w:val="20"/>
        </w:rPr>
        <w:t xml:space="preserve"> </w:t>
      </w:r>
      <w:r w:rsidRPr="00F66A61">
        <w:rPr>
          <w:b w:val="0"/>
          <w:bCs w:val="0"/>
          <w:sz w:val="20"/>
          <w:szCs w:val="20"/>
        </w:rPr>
        <w:t>HMH Executive Leadership Development Program - ELDP 1.0</w:t>
      </w:r>
      <w:r w:rsidRPr="00F66A61">
        <w:rPr>
          <w:b w:val="0"/>
          <w:bCs w:val="0"/>
          <w:sz w:val="20"/>
          <w:szCs w:val="20"/>
        </w:rPr>
        <w:fldChar w:fldCharType="end"/>
      </w:r>
    </w:p>
    <w:p w:rsidR="005113DE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Presentation Title: </w:t>
      </w:r>
      <w:r w:rsidRPr="00F66A61" w:rsidR="008B24AD">
        <w:rPr>
          <w:b w:val="0"/>
          <w:bCs w:val="0"/>
          <w:sz w:val="20"/>
          <w:szCs w:val="20"/>
        </w:rPr>
        <w:t>HMH Executive Leadership Development Program - ELDP 1.0 - 9/2/2026</w: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>
        <w:rPr>
          <w:b w:val="0"/>
          <w:bCs w:val="0"/>
          <w:color w:val="4472C4" w:themeColor="accent1"/>
          <w:sz w:val="20"/>
          <w:szCs w:val="20"/>
        </w:rPr>
        <w:t>Presenter</w:t>
      </w:r>
      <w:r w:rsidRPr="00F66A61">
        <w:rPr>
          <w:b w:val="0"/>
          <w:bCs w:val="0"/>
          <w:color w:val="4472C4" w:themeColor="accent1"/>
          <w:sz w:val="20"/>
          <w:szCs w:val="20"/>
        </w:rPr>
        <w:t>:</w:t>
      </w:r>
      <w:r>
        <w:rPr>
          <w:b w:val="0"/>
          <w:bCs w:val="0"/>
          <w:color w:val="4472C4" w:themeColor="accent1"/>
          <w:sz w:val="20"/>
          <w:szCs w:val="20"/>
        </w:rPr>
        <w:t xml:space="preserve"> </w:t>
      </w:r>
    </w:p>
    <w:p w:rsidR="005113DE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Date: </w:t>
      </w:r>
      <w:r w:rsidRPr="00F66A61">
        <w:rPr>
          <w:b w:val="0"/>
          <w:bCs w:val="0"/>
          <w:sz w:val="20"/>
          <w:szCs w:val="20"/>
        </w:rPr>
        <w:t>September 02, 2026</w:t>
      </w:r>
      <w:r w:rsidRPr="00F66A61">
        <w:rPr>
          <w:b w:val="0"/>
          <w:bCs w:val="0"/>
          <w:sz w:val="20"/>
          <w:szCs w:val="20"/>
        </w:rPr>
        <w:t xml:space="preserve">     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Time: </w:t>
      </w:r>
      <w:r w:rsidRPr="00F66A61">
        <w:rPr>
          <w:b w:val="0"/>
          <w:bCs w:val="0"/>
          <w:sz w:val="20"/>
          <w:szCs w:val="20"/>
        </w:rPr>
        <w:t xml:space="preserve">5:00 PM - </w:t>
      </w:r>
      <w:r w:rsidRPr="00F66A61" w:rsidR="00832A8D">
        <w:rPr>
          <w:b w:val="0"/>
          <w:bCs w:val="0"/>
          <w:sz w:val="20"/>
          <w:szCs w:val="20"/>
        </w:rPr>
        <w:t>6:30 PM</w:t>
      </w: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IF 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>HMH Corporate, 499 Thornall St, Edison NJ, 08837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 xml:space="preserve"> &lt;&gt; "" "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Location: </w:instrText>
      </w:r>
      <w:r w:rsidRPr="00F66A61">
        <w:rPr>
          <w:b w:val="0"/>
          <w:bCs w:val="0"/>
          <w:sz w:val="20"/>
          <w:szCs w:val="20"/>
        </w:rPr>
        <w:instrText>HMH Corporate, 499 Thornall St, Edison NJ, 08837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</w:p>
    <w:p w:rsidR="00605453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Location: </w:t>
      </w:r>
      <w:r w:rsidRPr="00F66A61">
        <w:rPr>
          <w:b w:val="0"/>
          <w:bCs w:val="0"/>
          <w:sz w:val="20"/>
          <w:szCs w:val="20"/>
        </w:rPr>
        <w:t>HMH Corporate, 499 Thornall St, Edison NJ, 08837</w:t>
      </w:r>
      <w:r w:rsidRPr="00F66A61">
        <w:rPr>
          <w:b w:val="0"/>
          <w:bCs w:val="0"/>
          <w:sz w:val="20"/>
          <w:szCs w:val="20"/>
        </w:rPr>
        <w:fldChar w:fldCharType="end"/>
      </w:r>
      <w:r w:rsidRPr="00F66A61" w:rsidR="00B34552">
        <w:rPr>
          <w:b w:val="0"/>
          <w:bCs w:val="0"/>
          <w:sz w:val="20"/>
          <w:szCs w:val="20"/>
        </w:rPr>
        <w:fldChar w:fldCharType="begin"/>
      </w:r>
      <w:r w:rsidRPr="00F66A61" w:rsidR="00B34552">
        <w:rPr>
          <w:b w:val="0"/>
          <w:bCs w:val="0"/>
          <w:sz w:val="20"/>
          <w:szCs w:val="20"/>
        </w:rPr>
        <w:instrText xml:space="preserve"> IF </w:instrText>
      </w:r>
      <w:r w:rsidRPr="00F66A61" w:rsidR="00B34552">
        <w:rPr>
          <w:b w:val="0"/>
          <w:bCs w:val="0"/>
          <w:sz w:val="20"/>
          <w:szCs w:val="20"/>
        </w:rPr>
        <w:instrText>"</w:instrText>
      </w:r>
      <w:r w:rsidRPr="00F66A61" w:rsidR="00B34552">
        <w:rPr>
          <w:b w:val="0"/>
          <w:bCs w:val="0"/>
          <w:sz w:val="20"/>
          <w:szCs w:val="20"/>
        </w:rPr>
        <w:instrText>"</w:instrText>
      </w:r>
      <w:r w:rsidRPr="00F66A61" w:rsidR="00B34552">
        <w:rPr>
          <w:b w:val="0"/>
          <w:bCs w:val="0"/>
          <w:sz w:val="20"/>
          <w:szCs w:val="20"/>
        </w:rPr>
        <w:instrText xml:space="preserve"> &lt;&gt; "" "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Target Audience: </w:instrText>
      </w: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MERGEFIELD Specialties </w:instrText>
      </w:r>
      <w:r w:rsidRPr="00F66A61">
        <w:rPr>
          <w:b w:val="0"/>
          <w:bCs w:val="0"/>
          <w:sz w:val="20"/>
          <w:szCs w:val="20"/>
        </w:rPr>
        <w:fldChar w:fldCharType="separate"/>
      </w:r>
      <w:r>
        <w:rPr>
          <w:b w:val="0"/>
          <w:bCs w:val="0"/>
          <w:noProof/>
          <w:sz w:val="20"/>
          <w:szCs w:val="20"/>
        </w:rPr>
        <w:instrText>«Specialties»</w:instrText>
      </w:r>
      <w:r w:rsidRPr="00F66A61">
        <w:rPr>
          <w:b w:val="0"/>
          <w:bCs w:val="0"/>
          <w:sz w:val="20"/>
          <w:szCs w:val="20"/>
        </w:rPr>
        <w:fldChar w:fldCharType="end"/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  <w:r w:rsidRPr="00F66A61" w:rsidR="00B34552">
        <w:rPr>
          <w:b w:val="0"/>
          <w:bCs w:val="0"/>
          <w:sz w:val="20"/>
          <w:szCs w:val="20"/>
        </w:rPr>
        <w:fldChar w:fldCharType="end"/>
      </w:r>
      <w:r w:rsidRPr="00F66A61" w:rsidR="00C148BA">
        <w:rPr>
          <w:b w:val="0"/>
          <w:bCs w:val="0"/>
          <w:sz w:val="20"/>
          <w:szCs w:val="20"/>
        </w:rPr>
        <w:fldChar w:fldCharType="begin"/>
      </w:r>
      <w:r w:rsidRPr="00F66A61" w:rsidR="00C148BA">
        <w:rPr>
          <w:b w:val="0"/>
          <w:bCs w:val="0"/>
          <w:sz w:val="20"/>
          <w:szCs w:val="20"/>
        </w:rPr>
        <w:instrText xml:space="preserve"> IF</w:instrText>
      </w:r>
      <w:r w:rsidR="00970772">
        <w:rPr>
          <w:b w:val="0"/>
          <w:bCs w:val="0"/>
          <w:sz w:val="20"/>
          <w:szCs w:val="20"/>
        </w:rPr>
        <w:instrText xml:space="preserve"> "</w:instrText>
      </w:r>
      <w:r>
        <w:rPr>
          <w:rtl w:val="0"/>
        </w:rPr>
        <w:instrText>Executive Leadership Development Program 1.0 Series</w:instrText>
      </w:r>
      <w:r w:rsidR="00970772">
        <w:rPr>
          <w:b w:val="0"/>
          <w:bCs w:val="0"/>
          <w:sz w:val="20"/>
          <w:szCs w:val="20"/>
        </w:rPr>
        <w:instrText>"</w:instrText>
      </w:r>
      <w:r w:rsidRPr="00F66A61" w:rsidR="00C148BA">
        <w:rPr>
          <w:b w:val="0"/>
          <w:bCs w:val="0"/>
          <w:sz w:val="20"/>
          <w:szCs w:val="20"/>
        </w:rPr>
        <w:instrText xml:space="preserve"> &lt;&gt; "" "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>Course Description: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>
        <w:rPr>
          <w:rtl w:val="0"/>
        </w:rPr>
        <w:instrText>Executive Leadership Development Program 1.0 Series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>Course Description: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>
        <w:rPr>
          <w:rtl w:val="0"/>
        </w:rPr>
        <w:t>Executive Leadership Development Program 1.0 Series</w:t>
      </w:r>
      <w:r w:rsidRPr="00F66A61">
        <w:rPr>
          <w:b w:val="0"/>
          <w:bCs w:val="0"/>
          <w:sz w:val="20"/>
          <w:szCs w:val="20"/>
        </w:rPr>
        <w:fldChar w:fldCharType="end"/>
      </w:r>
      <w:r w:rsidRPr="00F66A61">
        <w:rPr>
          <w:b w:val="0"/>
          <w:bCs w:val="0"/>
          <w:sz w:val="20"/>
          <w:szCs w:val="20"/>
        </w:rPr>
        <w:fldChar w:fldCharType="begin"/>
      </w:r>
      <w:r w:rsidRPr="00F66A61">
        <w:rPr>
          <w:b w:val="0"/>
          <w:bCs w:val="0"/>
          <w:sz w:val="20"/>
          <w:szCs w:val="20"/>
        </w:rPr>
        <w:instrText xml:space="preserve"> IF 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>1 Create real change at HMH and directly influence HMH Strategy Initiatives and impact the overall goals of the organization;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2  Recognize and appreciate the administrative side of hospital operations;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3 Experience two comprehensive leadership assessments and a series of executive coaching sessions to gain a better understanding of themselves as leaders.</w:instrText>
      </w:r>
      <w:r w:rsidRPr="00F66A61">
        <w:rPr>
          <w:b w:val="0"/>
          <w:bCs w:val="0"/>
          <w:sz w:val="20"/>
          <w:szCs w:val="20"/>
        </w:rPr>
        <w:instrText>"</w:instrText>
      </w:r>
      <w:r w:rsidRPr="00F66A61">
        <w:rPr>
          <w:b w:val="0"/>
          <w:bCs w:val="0"/>
          <w:sz w:val="20"/>
          <w:szCs w:val="20"/>
        </w:rPr>
        <w:instrText xml:space="preserve"> &lt;&gt;"" "</w:instrTex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Learning </w:instrText>
      </w:r>
      <w:r w:rsidRPr="00F66A61">
        <w:rPr>
          <w:b w:val="0"/>
          <w:bCs w:val="0"/>
          <w:color w:val="4472C4" w:themeColor="accent1"/>
          <w:sz w:val="20"/>
          <w:szCs w:val="20"/>
        </w:rPr>
        <w:instrText xml:space="preserve">Objectives: </w:instrTex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1 Create real change at HMH and directly influence HMH Strategy Initiatives and impact the overall goals of the organization;</w:instrText>
      </w:r>
    </w:p>
    <w:p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2  Recognize and appreciate the administrative side of hospital operations;</w:instrText>
      </w:r>
    </w:p>
    <w:p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instrText>3 Experience two comprehensive leadership assessments and a series of executive coaching sessions to gain a better understanding of themselves as leaders.</w:instrText>
      </w:r>
      <w:r w:rsidRPr="00F66A61">
        <w:rPr>
          <w:b w:val="0"/>
          <w:bCs w:val="0"/>
          <w:sz w:val="20"/>
          <w:szCs w:val="20"/>
        </w:rPr>
        <w:instrText xml:space="preserve">" "" </w:instrText>
      </w:r>
      <w:r w:rsidRPr="00F66A61">
        <w:rPr>
          <w:b w:val="0"/>
          <w:bCs w:val="0"/>
          <w:sz w:val="20"/>
          <w:szCs w:val="20"/>
        </w:rPr>
        <w:fldChar w:fldCharType="separate"/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 xml:space="preserve">Learning </w:t>
      </w:r>
      <w:r w:rsidRPr="00F66A61">
        <w:rPr>
          <w:b w:val="0"/>
          <w:bCs w:val="0"/>
          <w:color w:val="4472C4" w:themeColor="accent1"/>
          <w:sz w:val="20"/>
          <w:szCs w:val="20"/>
        </w:rPr>
        <w:t xml:space="preserve">Objectives: </w:t>
      </w:r>
    </w:p>
    <w:p w:rsidR="00BB465A" w:rsidRPr="00F66A61" w:rsidP="00170FEB">
      <w:pPr>
        <w:pStyle w:val="Heading2"/>
        <w:spacing w:before="140"/>
        <w:ind w:left="0"/>
        <w:rPr>
          <w:b w:val="0"/>
          <w:bCs w:val="0"/>
          <w:noProof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1 Create real change at HMH and directly influence HMH Strategy Initiatives and impact the overall goals of the organization;</w:t>
      </w:r>
    </w:p>
    <w:p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2  Recognize and appreciate the administrative side of hospital operations;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3 Experience two comprehensive leadership assessments and a series of executive coaching sessions to gain a better understanding of themselves as leaders.</w:t>
      </w:r>
      <w:r w:rsidRPr="00F66A61">
        <w:rPr>
          <w:b w:val="0"/>
          <w:bCs w:val="0"/>
          <w:sz w:val="20"/>
          <w:szCs w:val="20"/>
        </w:rPr>
        <w:fldChar w:fldCharType="end"/>
      </w:r>
    </w:p>
    <w:p w:rsidR="00170FEB" w:rsidRPr="00170FEB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170FEB">
        <w:rPr>
          <w:b w:val="0"/>
          <w:bCs w:val="0"/>
          <w:color w:val="4472C4" w:themeColor="accent1"/>
          <w:sz w:val="20"/>
          <w:szCs w:val="20"/>
        </w:rPr>
        <w:t>F</w:t>
      </w:r>
      <w:r w:rsidRPr="00F66A61">
        <w:rPr>
          <w:b w:val="0"/>
          <w:bCs w:val="0"/>
          <w:color w:val="4472C4" w:themeColor="accent1"/>
          <w:sz w:val="20"/>
          <w:szCs w:val="20"/>
        </w:rPr>
        <w:t>ees:</w:t>
      </w:r>
    </w:p>
    <w:p w:rsidR="00C148BA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170FEB">
        <w:rPr>
          <w:b w:val="0"/>
          <w:bCs w:val="0"/>
          <w:sz w:val="20"/>
          <w:szCs w:val="20"/>
        </w:rPr>
        <w:t xml:space="preserve">Registration fee is </w:t>
      </w:r>
      <w:r w:rsidRPr="00F66A61">
        <w:rPr>
          <w:b w:val="0"/>
          <w:bCs w:val="0"/>
          <w:sz w:val="20"/>
          <w:szCs w:val="20"/>
        </w:rPr>
        <w:t>&lt;&lt;enter amount&gt;&gt;</w:t>
      </w:r>
      <w:r w:rsidRPr="00170FEB">
        <w:rPr>
          <w:b w:val="0"/>
          <w:bCs w:val="0"/>
          <w:sz w:val="20"/>
          <w:szCs w:val="20"/>
        </w:rPr>
        <w:t xml:space="preserve"> for </w:t>
      </w:r>
      <w:r w:rsidRPr="00F66A61">
        <w:rPr>
          <w:b w:val="0"/>
          <w:bCs w:val="0"/>
          <w:sz w:val="20"/>
          <w:szCs w:val="20"/>
        </w:rPr>
        <w:t xml:space="preserve">&lt;&lt;enter specialties&gt;&gt; </w:t>
      </w:r>
      <w:r w:rsidRPr="00170FEB">
        <w:rPr>
          <w:b w:val="0"/>
          <w:bCs w:val="0"/>
          <w:sz w:val="20"/>
          <w:szCs w:val="20"/>
        </w:rPr>
        <w:t xml:space="preserve">Allied Health Professionals, </w:t>
      </w:r>
      <w:r w:rsidRPr="00F66A61">
        <w:rPr>
          <w:b w:val="0"/>
          <w:bCs w:val="0"/>
          <w:sz w:val="20"/>
          <w:szCs w:val="20"/>
        </w:rPr>
        <w:t>Fellows,</w:t>
      </w:r>
      <w:r w:rsidRPr="00170FEB">
        <w:rPr>
          <w:b w:val="0"/>
          <w:bCs w:val="0"/>
          <w:sz w:val="20"/>
          <w:szCs w:val="20"/>
        </w:rPr>
        <w:t xml:space="preserve"> and Students.</w:t>
      </w:r>
    </w:p>
    <w:p w:rsidR="00170FEB" w:rsidRPr="00F66A61" w:rsidP="00170FEB">
      <w:pPr>
        <w:pStyle w:val="Heading2"/>
        <w:spacing w:before="140"/>
        <w:ind w:left="0"/>
        <w:rPr>
          <w:b w:val="0"/>
          <w:bCs w:val="0"/>
          <w:color w:val="4472C4" w:themeColor="accent1"/>
          <w:sz w:val="20"/>
          <w:szCs w:val="20"/>
        </w:rPr>
      </w:pPr>
      <w:r w:rsidRPr="00F66A61">
        <w:rPr>
          <w:b w:val="0"/>
          <w:bCs w:val="0"/>
          <w:color w:val="4472C4" w:themeColor="accent1"/>
          <w:sz w:val="20"/>
          <w:szCs w:val="20"/>
        </w:rPr>
        <w:t>Register Today:</w:t>
      </w:r>
    </w:p>
    <w:p w:rsidR="00170FEB" w:rsidRPr="00F66A61" w:rsidP="00170FEB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 xml:space="preserve">&lt;&lt;Enter QR </w:t>
      </w:r>
      <w:r w:rsidRPr="00F66A61" w:rsidR="00AF3692">
        <w:rPr>
          <w:b w:val="0"/>
          <w:bCs w:val="0"/>
          <w:sz w:val="20"/>
          <w:szCs w:val="20"/>
        </w:rPr>
        <w:t>c</w:t>
      </w:r>
      <w:r w:rsidRPr="00F66A61">
        <w:rPr>
          <w:b w:val="0"/>
          <w:bCs w:val="0"/>
          <w:sz w:val="20"/>
          <w:szCs w:val="20"/>
        </w:rPr>
        <w:t>ode here&gt;&gt;</w:t>
      </w:r>
    </w:p>
    <w:p w:rsidR="00AF3692" w:rsidP="00A90AAD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  <w:r w:rsidRPr="00F66A61">
        <w:rPr>
          <w:b w:val="0"/>
          <w:bCs w:val="0"/>
          <w:sz w:val="20"/>
          <w:szCs w:val="20"/>
        </w:rPr>
        <w:t>Scan the QR code or visit</w:t>
      </w:r>
      <w:r w:rsidRPr="00F66A61">
        <w:rPr>
          <w:b w:val="0"/>
          <w:bCs w:val="0"/>
          <w:sz w:val="20"/>
          <w:szCs w:val="20"/>
        </w:rPr>
        <w:t xml:space="preserve"> &lt;&lt;enter Event Link here&gt;&gt;</w:t>
      </w:r>
    </w:p>
    <w:p w:rsidR="00A90AAD" w:rsidRPr="00A90AAD" w:rsidP="00A90AAD">
      <w:pPr>
        <w:pStyle w:val="Heading2"/>
        <w:spacing w:before="140"/>
        <w:ind w:left="0"/>
        <w:rPr>
          <w:b w:val="0"/>
          <w:bCs w:val="0"/>
          <w:sz w:val="20"/>
          <w:szCs w:val="20"/>
        </w:rPr>
      </w:pPr>
    </w:p>
    <w:p w:rsid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>Accreditation Statement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:</w:t>
      </w:r>
    </w:p>
    <w:p w:rsidR="00F66A61" w:rsidRPr="00F66A61" w:rsidP="00F66A61">
      <w:pPr>
        <w:spacing w:after="120"/>
        <w:rPr>
          <w:rFonts w:ascii="Arial" w:hAnsi="Arial" w:cs="Arial"/>
          <w:sz w:val="20"/>
          <w:szCs w:val="20"/>
          <w:u w:val="single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 xml:space="preserve"> </w:t>
      </w:r>
      <w:r w:rsidRPr="00F66A61">
        <w:rPr>
          <w:rFonts w:ascii="Arial" w:hAnsi="Arial" w:cs="Arial"/>
          <w:sz w:val="20"/>
          <w:szCs w:val="20"/>
        </w:rPr>
        <w:t xml:space="preserve">Hackensack Meridian </w:t>
      </w:r>
      <w:r w:rsidRPr="00F66A61">
        <w:rPr>
          <w:rFonts w:ascii="Arial" w:hAnsi="Arial" w:cs="Arial"/>
          <w:i/>
          <w:sz w:val="20"/>
          <w:szCs w:val="20"/>
        </w:rPr>
        <w:t xml:space="preserve">Health </w:t>
      </w:r>
      <w:r w:rsidRPr="00F66A61">
        <w:rPr>
          <w:rFonts w:ascii="Arial" w:hAnsi="Arial" w:cs="Arial"/>
          <w:sz w:val="20"/>
          <w:szCs w:val="20"/>
        </w:rPr>
        <w:t>Network is accredited by the Medical Society of New Jersey to provide continuing medical education for physicians.</w:t>
      </w:r>
      <w:r w:rsidRPr="00F66A61">
        <w:rPr>
          <w:rFonts w:ascii="Arial" w:hAnsi="Arial" w:cs="Arial"/>
          <w:sz w:val="20"/>
          <w:szCs w:val="20"/>
        </w:rPr>
        <w:fldChar w:fldCharType="begin"/>
      </w:r>
      <w:r w:rsidRPr="00F66A61">
        <w:rPr>
          <w:rFonts w:ascii="Arial" w:hAnsi="Arial" w:cs="Arial"/>
          <w:sz w:val="20"/>
          <w:szCs w:val="20"/>
        </w:rPr>
        <w:instrText xml:space="preserve"> IF </w:instrText>
      </w:r>
      <w:r w:rsidRPr="00F66A61">
        <w:rPr>
          <w:rFonts w:ascii="Arial" w:hAnsi="Arial" w:cs="Arial"/>
          <w:sz w:val="20"/>
          <w:szCs w:val="20"/>
        </w:rPr>
        <w:instrText>1.50</w:instrText>
      </w:r>
      <w:r w:rsidRPr="00F66A61">
        <w:rPr>
          <w:rFonts w:ascii="Arial" w:hAnsi="Arial" w:cs="Arial"/>
          <w:sz w:val="20"/>
          <w:szCs w:val="20"/>
        </w:rPr>
        <w:instrText xml:space="preserve"> &gt; 0 "</w:instrText>
      </w:r>
    </w:p>
    <w:p w:rsid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instrText>AMA Credit Designation Statement</w:instrTex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instrText>:</w:instrText>
      </w:r>
    </w:p>
    <w:p w:rsidR="00F66A61" w:rsidRPr="00F66A61" w:rsidP="00F66A61">
      <w:pPr>
        <w:spacing w:after="120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instrText xml:space="preserve"> Hackensack Meridian </w:instrText>
      </w:r>
      <w:r w:rsidRPr="00F66A61">
        <w:rPr>
          <w:rFonts w:ascii="Arial" w:hAnsi="Arial" w:cs="Arial"/>
          <w:i/>
          <w:sz w:val="20"/>
          <w:szCs w:val="20"/>
        </w:rPr>
        <w:instrText xml:space="preserve">Health </w:instrText>
      </w:r>
      <w:r w:rsidRPr="00F66A61">
        <w:rPr>
          <w:rFonts w:ascii="Arial" w:hAnsi="Arial" w:cs="Arial"/>
          <w:sz w:val="20"/>
          <w:szCs w:val="20"/>
        </w:rPr>
        <w:instrText xml:space="preserve">Network designates this </w:instrText>
      </w:r>
      <w:r w:rsidRPr="00F66A61">
        <w:rPr>
          <w:rFonts w:ascii="Arial" w:hAnsi="Arial" w:cs="Arial"/>
          <w:sz w:val="20"/>
          <w:szCs w:val="20"/>
        </w:rPr>
        <w:instrText>Live Activity</w:instrText>
      </w:r>
      <w:r w:rsidRPr="00F66A61">
        <w:rPr>
          <w:rFonts w:ascii="Arial" w:hAnsi="Arial" w:cs="Arial"/>
          <w:sz w:val="20"/>
          <w:szCs w:val="20"/>
        </w:rPr>
        <w:instrText xml:space="preserve"> for a maximum of </w:instrText>
      </w:r>
      <w:r w:rsidRPr="00F66A61">
        <w:rPr>
          <w:rFonts w:ascii="Arial" w:hAnsi="Arial" w:cs="Arial"/>
          <w:sz w:val="20"/>
          <w:szCs w:val="20"/>
        </w:rPr>
        <w:instrText>1.50</w:instrText>
      </w:r>
      <w:r w:rsidRPr="00F66A61">
        <w:rPr>
          <w:rFonts w:ascii="Arial" w:hAnsi="Arial" w:cs="Arial"/>
          <w:sz w:val="20"/>
          <w:szCs w:val="20"/>
        </w:rPr>
        <w:instrText xml:space="preserve"> </w:instrText>
      </w:r>
      <w:r w:rsidRPr="00F66A61">
        <w:rPr>
          <w:rFonts w:ascii="Arial" w:hAnsi="Arial" w:cs="Arial"/>
          <w:i/>
          <w:iCs/>
          <w:sz w:val="20"/>
          <w:szCs w:val="20"/>
        </w:rPr>
        <w:instrText>AMA PRA Category 1 Credits</w:instrText>
      </w:r>
      <w:r w:rsidRPr="00F66A61">
        <w:rPr>
          <w:rFonts w:ascii="Arial" w:hAnsi="Arial" w:cs="Arial"/>
          <w:i/>
          <w:iCs/>
          <w:sz w:val="20"/>
          <w:szCs w:val="20"/>
          <w:vertAlign w:val="superscript"/>
        </w:rPr>
        <w:instrText>TM</w:instrText>
      </w:r>
      <w:r w:rsidRPr="00F66A61">
        <w:rPr>
          <w:rFonts w:ascii="Arial" w:hAnsi="Arial" w:cs="Arial"/>
          <w:i/>
          <w:iCs/>
          <w:sz w:val="20"/>
          <w:szCs w:val="20"/>
        </w:rPr>
        <w:instrText>.</w:instrText>
      </w:r>
      <w:r w:rsidRPr="00F66A61">
        <w:rPr>
          <w:rFonts w:ascii="Arial" w:hAnsi="Arial" w:cs="Arial"/>
          <w:sz w:val="20"/>
          <w:szCs w:val="20"/>
        </w:rPr>
        <w:instrText xml:space="preserve"> Physicians should claim only the credit commensurate with the extent of their participation in the activity." "" </w:instrText>
      </w:r>
      <w:r w:rsidRPr="00F66A61">
        <w:rPr>
          <w:rFonts w:ascii="Arial" w:hAnsi="Arial" w:cs="Arial"/>
          <w:sz w:val="20"/>
          <w:szCs w:val="20"/>
        </w:rPr>
        <w:fldChar w:fldCharType="separate"/>
      </w:r>
    </w:p>
    <w:p w:rsid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>AMA Credit Designation Statement</w: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t>:</w:t>
      </w:r>
    </w:p>
    <w:p w:rsidRPr="00F66A61" w:rsidP="00F66A61">
      <w:pPr>
        <w:spacing w:after="120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t xml:space="preserve"> Hackensack Meridian </w:t>
      </w:r>
      <w:r w:rsidRPr="00F66A61">
        <w:rPr>
          <w:rFonts w:ascii="Arial" w:hAnsi="Arial" w:cs="Arial"/>
          <w:i/>
          <w:sz w:val="20"/>
          <w:szCs w:val="20"/>
        </w:rPr>
        <w:t xml:space="preserve">Health </w:t>
      </w:r>
      <w:r w:rsidRPr="00F66A61">
        <w:rPr>
          <w:rFonts w:ascii="Arial" w:hAnsi="Arial" w:cs="Arial"/>
          <w:sz w:val="20"/>
          <w:szCs w:val="20"/>
        </w:rPr>
        <w:t xml:space="preserve">Network designates this </w:t>
      </w:r>
      <w:r w:rsidRPr="00F66A61">
        <w:rPr>
          <w:rFonts w:ascii="Arial" w:hAnsi="Arial" w:cs="Arial"/>
          <w:sz w:val="20"/>
          <w:szCs w:val="20"/>
        </w:rPr>
        <w:t>Live Activity</w:t>
      </w:r>
      <w:r w:rsidRPr="00F66A61">
        <w:rPr>
          <w:rFonts w:ascii="Arial" w:hAnsi="Arial" w:cs="Arial"/>
          <w:sz w:val="20"/>
          <w:szCs w:val="20"/>
        </w:rPr>
        <w:t xml:space="preserve"> for a maximum of </w:t>
      </w:r>
      <w:r w:rsidRPr="00F66A61">
        <w:rPr>
          <w:rFonts w:ascii="Arial" w:hAnsi="Arial" w:cs="Arial"/>
          <w:sz w:val="20"/>
          <w:szCs w:val="20"/>
        </w:rPr>
        <w:t>1.50</w:t>
      </w:r>
      <w:r w:rsidRPr="00F66A61">
        <w:rPr>
          <w:rFonts w:ascii="Arial" w:hAnsi="Arial" w:cs="Arial"/>
          <w:sz w:val="20"/>
          <w:szCs w:val="20"/>
        </w:rPr>
        <w:t xml:space="preserve"> </w:t>
      </w:r>
      <w:r w:rsidRPr="00F66A61">
        <w:rPr>
          <w:rFonts w:ascii="Arial" w:hAnsi="Arial" w:cs="Arial"/>
          <w:i/>
          <w:iCs/>
          <w:sz w:val="20"/>
          <w:szCs w:val="20"/>
        </w:rPr>
        <w:t>AMA PRA Category 1 Credits</w:t>
      </w:r>
      <w:r w:rsidRPr="00F66A61">
        <w:rPr>
          <w:rFonts w:ascii="Arial" w:hAnsi="Arial" w:cs="Arial"/>
          <w:i/>
          <w:iCs/>
          <w:sz w:val="20"/>
          <w:szCs w:val="20"/>
          <w:vertAlign w:val="superscript"/>
        </w:rPr>
        <w:t>TM</w:t>
      </w:r>
      <w:r w:rsidRPr="00F66A61">
        <w:rPr>
          <w:rFonts w:ascii="Arial" w:hAnsi="Arial" w:cs="Arial"/>
          <w:i/>
          <w:iCs/>
          <w:sz w:val="20"/>
          <w:szCs w:val="20"/>
        </w:rPr>
        <w:t>.</w:t>
      </w:r>
      <w:r w:rsidRPr="00F66A61">
        <w:rPr>
          <w:rFonts w:ascii="Arial" w:hAnsi="Arial" w:cs="Arial"/>
          <w:sz w:val="20"/>
          <w:szCs w:val="20"/>
        </w:rPr>
        <w:t xml:space="preserve"> Physicians should claim only the credit commensurate with the extent of their participation in the activity.</w:t>
      </w:r>
      <w:r w:rsidRPr="00F66A61">
        <w:rPr>
          <w:rFonts w:ascii="Arial" w:hAnsi="Arial" w:cs="Arial"/>
          <w:sz w:val="20"/>
          <w:szCs w:val="20"/>
        </w:rPr>
        <w:fldChar w:fldCharType="end"/>
      </w:r>
      <w:r w:rsidRPr="00F66A61">
        <w:rPr>
          <w:rFonts w:ascii="Arial" w:hAnsi="Arial" w:cs="Arial"/>
          <w:sz w:val="20"/>
          <w:szCs w:val="20"/>
        </w:rPr>
        <w:fldChar w:fldCharType="begin"/>
      </w:r>
      <w:r w:rsidRPr="00F66A61">
        <w:rPr>
          <w:rFonts w:ascii="Arial" w:hAnsi="Arial" w:cs="Arial"/>
          <w:sz w:val="20"/>
          <w:szCs w:val="20"/>
        </w:rPr>
        <w:instrText xml:space="preserve"> IF </w:instrText>
      </w:r>
      <w:r w:rsidRPr="00F66A61">
        <w:rPr>
          <w:rFonts w:ascii="Arial" w:hAnsi="Arial" w:cs="Arial"/>
          <w:sz w:val="20"/>
          <w:szCs w:val="20"/>
        </w:rPr>
        <w:instrText xml:space="preserve"> &gt; 0 "</w:instrText>
      </w:r>
    </w:p>
    <w:p w:rsidR="00F66A61" w:rsidRPr="00F66A61" w:rsidP="00F66A61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instrText>Nurs</w:instrTex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instrText>ing</w:instrText>
      </w: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instrText xml:space="preserve"> Accreditation Statement</w:instrText>
      </w:r>
      <w:r>
        <w:rPr>
          <w:rFonts w:ascii="Arial" w:hAnsi="Arial" w:cs="Arial"/>
          <w:b/>
          <w:bCs/>
          <w:color w:val="4472C4" w:themeColor="accent1"/>
          <w:sz w:val="20"/>
          <w:szCs w:val="20"/>
        </w:rPr>
        <w:instrText>:</w:instrText>
      </w:r>
    </w:p>
    <w:p w:rsidR="00AF3692" w:rsidRPr="00F66A61" w:rsidP="00AF3692">
      <w:pPr>
        <w:spacing w:after="120"/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instrText xml:space="preserve">NJ Board of Nursing (NJAC 13:37-5.3) states: \“\A registered professional nurse or licensed practical nurse may obtain continuing education hours from the following: (d)3. Successful completion of continuing medical education courses recognized by the American Medical Association, the American Osteopathic Association or the American Podiatric Medical Association: one hour for each 60 minutes of attendance\”\ therefore, CME credits obtained today may be used in place of nursing contact hours." "" </w:instrText>
      </w:r>
      <w:r w:rsidRPr="00F66A61">
        <w:rPr>
          <w:rFonts w:ascii="Arial" w:hAnsi="Arial" w:cs="Arial"/>
          <w:sz w:val="20"/>
          <w:szCs w:val="20"/>
        </w:rPr>
        <w:fldChar w:fldCharType="separate"/>
      </w:r>
      <w:r w:rsidRPr="00F66A61">
        <w:rPr>
          <w:rFonts w:ascii="Arial" w:hAnsi="Arial" w:cs="Arial"/>
          <w:sz w:val="20"/>
          <w:szCs w:val="20"/>
        </w:rPr>
        <w:fldChar w:fldCharType="end"/>
      </w:r>
    </w:p>
    <w:p w:rsidR="00AF3692" w:rsidRPr="00F66A61" w:rsidP="00AF3692">
      <w:pPr>
        <w:spacing w:after="120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sz w:val="20"/>
          <w:szCs w:val="20"/>
        </w:rPr>
        <w:t>Disclosure:</w:t>
      </w:r>
    </w:p>
    <w:p w:rsidR="00AF3692" w:rsidRPr="00F66A61" w:rsidP="00AF3692">
      <w:pPr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t>The following faculties/planners indicated no relevant financial relationships with any ineligible companies and does not plan on discussing commercial products or services.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2835"/>
        <w:gridCol w:w="3780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Jamie Reno, Other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Course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Lina S Salah, Other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Coordinator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</w:tbl>
    <w:p w:rsidR="00AF3692" w:rsidRPr="00F66A61">
      <w:pPr>
        <w:rPr>
          <w:rFonts w:ascii="Arial" w:hAnsi="Arial" w:cs="Arial"/>
          <w:sz w:val="20"/>
          <w:szCs w:val="20"/>
        </w:rPr>
      </w:pPr>
    </w:p>
    <w:p w:rsidR="00AF3692" w:rsidRPr="00F66A61" w:rsidP="00AF3692">
      <w:pPr>
        <w:rPr>
          <w:rFonts w:ascii="Arial" w:hAnsi="Arial" w:cs="Arial"/>
          <w:sz w:val="20"/>
          <w:szCs w:val="20"/>
        </w:rPr>
      </w:pPr>
      <w:r w:rsidRPr="00F66A61">
        <w:rPr>
          <w:rFonts w:ascii="Arial" w:hAnsi="Arial" w:cs="Arial"/>
          <w:sz w:val="20"/>
          <w:szCs w:val="20"/>
        </w:rPr>
        <w:t>All other planners involved with this educational activity have no relevant financial relationships with any ineligible companies.</w:t>
      </w:r>
    </w:p>
    <w:p w:rsidR="00FE048C" w:rsidRPr="00F66A61" w:rsidP="006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</w:pPr>
      <w:r w:rsidRPr="00F66A61">
        <w:rPr>
          <w:rFonts w:ascii="Arial" w:hAnsi="Arial" w:cs="Arial"/>
          <w:b/>
          <w:bCs/>
          <w:color w:val="4472C4" w:themeColor="accent1"/>
          <w:kern w:val="0"/>
          <w:sz w:val="20"/>
          <w:szCs w:val="20"/>
        </w:rPr>
        <w:t xml:space="preserve">Agenda: </w:t>
      </w:r>
    </w:p>
    <w:p w:rsidR="00F66A61" w:rsidRPr="00F66A61" w:rsidP="006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20"/>
          <w:szCs w:val="20"/>
        </w:rPr>
      </w:pPr>
      <w:r>
        <w:rPr>
          <w:rFonts w:ascii="Arial" w:hAnsi="Arial" w:cs="Arial"/>
          <w:color w:val="000000" w:themeColor="text1"/>
          <w:kern w:val="0"/>
          <w:sz w:val="20"/>
          <w:szCs w:val="20"/>
        </w:rPr>
        <w:t>&lt;&lt;Enter Agenda here&gt;&gt;</w:t>
      </w:r>
    </w:p>
    <w:sectPr w:rsidSect="00FC06F2">
      <w:pgSz w:w="12240" w:h="15840"/>
      <w:pgMar w:top="360" w:right="1260" w:bottom="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9E604D"/>
    <w:multiLevelType w:val="hybridMultilevel"/>
    <w:tmpl w:val="1876C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C148BA"/>
    <w:pPr>
      <w:widowControl w:val="0"/>
      <w:autoSpaceDE w:val="0"/>
      <w:autoSpaceDN w:val="0"/>
      <w:spacing w:before="170" w:after="0" w:line="240" w:lineRule="auto"/>
      <w:ind w:left="62"/>
      <w:outlineLvl w:val="1"/>
    </w:pPr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4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148BA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70FEB"/>
    <w:pPr>
      <w:widowControl w:val="0"/>
      <w:autoSpaceDE w:val="0"/>
      <w:autoSpaceDN w:val="0"/>
      <w:spacing w:before="55" w:after="0" w:line="240" w:lineRule="auto"/>
    </w:pPr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0FEB"/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F369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Carolina University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Carnes, Megan</dc:creator>
  <cp:lastModifiedBy>Tejaswini Patil</cp:lastModifiedBy>
  <cp:revision>21</cp:revision>
  <cp:lastPrinted>2024-09-25T15:32:00Z</cp:lastPrinted>
  <dcterms:created xsi:type="dcterms:W3CDTF">2025-11-06T19:55:00Z</dcterms:created>
  <dcterms:modified xsi:type="dcterms:W3CDTF">2026-01-12T21:59:00Z</dcterms:modified>
</cp:coreProperties>
</file>